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F7DBB" w:rsidP="007F7DBB">
      <w:pPr>
        <w:spacing w:line="480" w:lineRule="auto"/>
        <w:jc w:val="center"/>
        <w:rPr>
          <w:rFonts w:ascii="Times New Roman" w:hAnsi="Times New Roman" w:cs="Times New Roman"/>
          <w:sz w:val="24"/>
          <w:szCs w:val="24"/>
        </w:rPr>
      </w:pPr>
    </w:p>
    <w:p w:rsidR="007F7DBB" w:rsidP="007F7DBB">
      <w:pPr>
        <w:spacing w:line="480" w:lineRule="auto"/>
        <w:jc w:val="center"/>
        <w:rPr>
          <w:rFonts w:ascii="Times New Roman" w:hAnsi="Times New Roman" w:cs="Times New Roman"/>
          <w:sz w:val="24"/>
          <w:szCs w:val="24"/>
        </w:rPr>
      </w:pPr>
    </w:p>
    <w:p w:rsidR="007F7DBB" w:rsidP="007F7DBB">
      <w:pPr>
        <w:spacing w:line="480" w:lineRule="auto"/>
        <w:jc w:val="center"/>
        <w:rPr>
          <w:rFonts w:ascii="Times New Roman" w:hAnsi="Times New Roman" w:cs="Times New Roman"/>
          <w:sz w:val="24"/>
          <w:szCs w:val="24"/>
        </w:rPr>
      </w:pPr>
    </w:p>
    <w:p w:rsidR="007F7DBB" w:rsidP="007F7DBB">
      <w:pPr>
        <w:spacing w:line="480" w:lineRule="auto"/>
        <w:jc w:val="center"/>
        <w:rPr>
          <w:rFonts w:ascii="Times New Roman" w:hAnsi="Times New Roman" w:cs="Times New Roman"/>
          <w:sz w:val="24"/>
          <w:szCs w:val="24"/>
        </w:rPr>
      </w:pPr>
    </w:p>
    <w:p w:rsidR="007F7DBB" w:rsidP="007F7DBB">
      <w:pPr>
        <w:spacing w:line="480" w:lineRule="auto"/>
        <w:jc w:val="center"/>
        <w:rPr>
          <w:rFonts w:ascii="Times New Roman" w:hAnsi="Times New Roman" w:cs="Times New Roman"/>
          <w:sz w:val="24"/>
          <w:szCs w:val="24"/>
        </w:rPr>
      </w:pPr>
    </w:p>
    <w:p w:rsidR="007F7DBB" w:rsidP="007F7DBB">
      <w:pPr>
        <w:spacing w:line="480" w:lineRule="auto"/>
        <w:jc w:val="center"/>
        <w:rPr>
          <w:rFonts w:ascii="Times New Roman" w:hAnsi="Times New Roman" w:cs="Times New Roman"/>
          <w:sz w:val="24"/>
          <w:szCs w:val="24"/>
        </w:rPr>
      </w:pPr>
    </w:p>
    <w:p w:rsidR="007F7DBB" w:rsidP="007F7DBB">
      <w:pPr>
        <w:spacing w:line="480" w:lineRule="auto"/>
        <w:jc w:val="center"/>
        <w:rPr>
          <w:rFonts w:ascii="Times New Roman" w:hAnsi="Times New Roman" w:cs="Times New Roman"/>
          <w:sz w:val="24"/>
          <w:szCs w:val="24"/>
        </w:rPr>
      </w:pPr>
    </w:p>
    <w:p w:rsidR="007F7DBB" w:rsidP="007F7DBB">
      <w:pPr>
        <w:spacing w:line="480" w:lineRule="auto"/>
        <w:jc w:val="center"/>
        <w:rPr>
          <w:rFonts w:ascii="Times New Roman" w:hAnsi="Times New Roman" w:cs="Times New Roman"/>
          <w:sz w:val="24"/>
          <w:szCs w:val="24"/>
        </w:rPr>
      </w:pPr>
    </w:p>
    <w:p w:rsidR="007F7DBB" w:rsidP="007F7DBB">
      <w:pPr>
        <w:spacing w:line="480" w:lineRule="auto"/>
        <w:jc w:val="center"/>
        <w:rPr>
          <w:rFonts w:ascii="Times New Roman" w:hAnsi="Times New Roman" w:cs="Times New Roman"/>
          <w:sz w:val="24"/>
          <w:szCs w:val="24"/>
        </w:rPr>
      </w:pPr>
    </w:p>
    <w:p w:rsidR="0080412D" w:rsidP="007F7DBB">
      <w:pPr>
        <w:spacing w:line="480" w:lineRule="auto"/>
        <w:jc w:val="center"/>
        <w:rPr>
          <w:rFonts w:ascii="Times New Roman" w:hAnsi="Times New Roman" w:cs="Times New Roman"/>
          <w:sz w:val="24"/>
          <w:szCs w:val="24"/>
        </w:rPr>
      </w:pPr>
      <w:r>
        <w:rPr>
          <w:rFonts w:ascii="Times New Roman" w:hAnsi="Times New Roman" w:cs="Times New Roman"/>
          <w:sz w:val="24"/>
          <w:szCs w:val="24"/>
        </w:rPr>
        <w:t>Model of Organization</w:t>
      </w:r>
    </w:p>
    <w:p w:rsidR="007F7DBB" w:rsidP="007F7DB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F7DBB" w:rsidP="007F7DB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F7DBB" w:rsidRPr="007F7DBB" w:rsidP="007F7DBB">
      <w:pPr>
        <w:rPr>
          <w:rFonts w:ascii="Times New Roman" w:hAnsi="Times New Roman" w:cs="Times New Roman"/>
          <w:sz w:val="24"/>
          <w:szCs w:val="24"/>
        </w:rPr>
      </w:pPr>
    </w:p>
    <w:p w:rsidR="007F7DBB" w:rsidRPr="007F7DBB" w:rsidP="007F7DBB">
      <w:pPr>
        <w:rPr>
          <w:rFonts w:ascii="Times New Roman" w:hAnsi="Times New Roman" w:cs="Times New Roman"/>
          <w:sz w:val="24"/>
          <w:szCs w:val="24"/>
        </w:rPr>
      </w:pPr>
    </w:p>
    <w:p w:rsidR="007F7DBB" w:rsidRPr="007F7DBB" w:rsidP="007F7DBB">
      <w:pPr>
        <w:rPr>
          <w:rFonts w:ascii="Times New Roman" w:hAnsi="Times New Roman" w:cs="Times New Roman"/>
          <w:sz w:val="24"/>
          <w:szCs w:val="24"/>
        </w:rPr>
      </w:pPr>
    </w:p>
    <w:p w:rsidR="007F7DBB" w:rsidRPr="007F7DBB" w:rsidP="007F7DBB">
      <w:pPr>
        <w:rPr>
          <w:rFonts w:ascii="Times New Roman" w:hAnsi="Times New Roman" w:cs="Times New Roman"/>
          <w:sz w:val="24"/>
          <w:szCs w:val="24"/>
        </w:rPr>
      </w:pPr>
    </w:p>
    <w:p w:rsidR="007F7DBB" w:rsidP="007F7DBB">
      <w:pPr>
        <w:rPr>
          <w:rFonts w:ascii="Times New Roman" w:hAnsi="Times New Roman" w:cs="Times New Roman"/>
          <w:sz w:val="24"/>
          <w:szCs w:val="24"/>
        </w:rPr>
      </w:pPr>
    </w:p>
    <w:p w:rsidR="007F7DBB" w:rsidP="007F7DBB">
      <w:pPr>
        <w:rPr>
          <w:rFonts w:ascii="Times New Roman" w:hAnsi="Times New Roman" w:cs="Times New Roman"/>
          <w:sz w:val="24"/>
          <w:szCs w:val="24"/>
        </w:rPr>
      </w:pPr>
    </w:p>
    <w:p w:rsidR="007F7DBB" w:rsidP="007F7DBB">
      <w:pPr>
        <w:rPr>
          <w:rFonts w:ascii="Times New Roman" w:hAnsi="Times New Roman" w:cs="Times New Roman"/>
          <w:sz w:val="24"/>
          <w:szCs w:val="24"/>
        </w:rPr>
      </w:pPr>
    </w:p>
    <w:p w:rsidR="007F7DBB" w:rsidP="007F7DBB">
      <w:pPr>
        <w:rPr>
          <w:rFonts w:ascii="Times New Roman" w:hAnsi="Times New Roman" w:cs="Times New Roman"/>
          <w:sz w:val="24"/>
          <w:szCs w:val="24"/>
        </w:rPr>
      </w:pPr>
    </w:p>
    <w:p w:rsidR="007F7DBB" w:rsidP="007F7DBB">
      <w:pPr>
        <w:spacing w:line="480" w:lineRule="auto"/>
        <w:jc w:val="center"/>
        <w:rPr>
          <w:rFonts w:ascii="Times New Roman" w:hAnsi="Times New Roman" w:cs="Times New Roman"/>
          <w:sz w:val="24"/>
          <w:szCs w:val="24"/>
        </w:rPr>
      </w:pPr>
      <w:r>
        <w:rPr>
          <w:rFonts w:ascii="Times New Roman" w:hAnsi="Times New Roman" w:cs="Times New Roman"/>
          <w:sz w:val="24"/>
          <w:szCs w:val="24"/>
        </w:rPr>
        <w:t>Model of Organization</w:t>
      </w:r>
    </w:p>
    <w:p w:rsidR="00BC493D" w:rsidP="00BC493D">
      <w:pPr>
        <w:spacing w:line="480" w:lineRule="auto"/>
        <w:rPr>
          <w:rFonts w:ascii="Times New Roman" w:hAnsi="Times New Roman" w:cs="Times New Roman"/>
          <w:sz w:val="24"/>
          <w:szCs w:val="24"/>
        </w:rPr>
      </w:pPr>
      <w:r>
        <w:rPr>
          <w:rFonts w:ascii="Times New Roman" w:hAnsi="Times New Roman" w:cs="Times New Roman"/>
          <w:sz w:val="24"/>
          <w:szCs w:val="24"/>
        </w:rPr>
        <w:t xml:space="preserve"> Lewin's change management model is a prevalent recommendation in most of the websites since it is effective when analyzing organizational structure and changes. The model involves three crucial steps namely: unfreeze, change, refreeze</w:t>
      </w:r>
      <w:r w:rsidR="00C65ED5">
        <w:rPr>
          <w:rFonts w:ascii="Times New Roman" w:hAnsi="Times New Roman" w:cs="Times New Roman"/>
          <w:sz w:val="24"/>
          <w:szCs w:val="24"/>
        </w:rPr>
        <w:t xml:space="preserve"> (Anastasia, 2015)</w:t>
      </w:r>
      <w:r>
        <w:rPr>
          <w:rFonts w:ascii="Times New Roman" w:hAnsi="Times New Roman" w:cs="Times New Roman"/>
          <w:sz w:val="24"/>
          <w:szCs w:val="24"/>
        </w:rPr>
        <w:t>. Firstly, organizations need to unfreeze their existing processes in preparation for change. The phase is crucial since it orients persons to change. Secondly, organizations transform by implementing stipulated changes. Managers must ensure that a new organizational culture is embraced wholly through effective communication changes. Lastly, organizations refreeze after embracing the changes and shift their focus to achieve organizational goals</w:t>
      </w:r>
      <w:r w:rsidR="00456C18">
        <w:rPr>
          <w:rFonts w:ascii="Times New Roman" w:hAnsi="Times New Roman" w:cs="Times New Roman"/>
          <w:sz w:val="24"/>
          <w:szCs w:val="24"/>
        </w:rPr>
        <w:t>. The phase is instrumental in restoring normalcy in an institution.</w:t>
      </w:r>
    </w:p>
    <w:p w:rsidR="00456C18" w:rsidP="00BC493D">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model presented above is similar to the one in chapter 4. The models relate since they necessitate three crucial phases; unfreezing, moving, and refreezing. The model requires that existing practices within organizations need to be changed to remove the status quo. In this regard, forces of change need to surpass equilibrium forces for improvements to be substantial. The models are critical that </w:t>
      </w:r>
      <w:r w:rsidR="00CD4E31">
        <w:rPr>
          <w:rFonts w:ascii="Times New Roman" w:hAnsi="Times New Roman" w:cs="Times New Roman"/>
          <w:sz w:val="24"/>
          <w:szCs w:val="24"/>
        </w:rPr>
        <w:t xml:space="preserve">some changes are inevitable regardless of the supporting forces. Freeing initial practices creates for the forecasted change to be implemented; therefore, employee preparation is a crucial aspect of the models. The models also stipulate that management should identify organizational factors that are resistant to change before adopting the same. </w:t>
      </w:r>
    </w:p>
    <w:p w:rsidR="00CD4E31" w:rsidP="00BC493D">
      <w:pPr>
        <w:spacing w:line="480" w:lineRule="auto"/>
        <w:rPr>
          <w:rFonts w:ascii="Times New Roman" w:hAnsi="Times New Roman" w:cs="Times New Roman"/>
          <w:sz w:val="24"/>
          <w:szCs w:val="24"/>
        </w:rPr>
      </w:pPr>
      <w:r>
        <w:rPr>
          <w:rFonts w:ascii="Times New Roman" w:hAnsi="Times New Roman" w:cs="Times New Roman"/>
          <w:sz w:val="24"/>
          <w:szCs w:val="24"/>
        </w:rPr>
        <w:t xml:space="preserve"> Moreover, the model relates to the Nadler-Tushman congruence model since they both emphasize on transformational processes. The two models stipulate the need for interdependence betwee</w:t>
      </w:r>
      <w:r w:rsidR="005C42F4">
        <w:rPr>
          <w:rFonts w:ascii="Times New Roman" w:hAnsi="Times New Roman" w:cs="Times New Roman"/>
          <w:sz w:val="24"/>
          <w:szCs w:val="24"/>
        </w:rPr>
        <w:t xml:space="preserve">n organizational </w:t>
      </w:r>
      <w:r w:rsidR="00CE501C">
        <w:rPr>
          <w:rFonts w:ascii="Times New Roman" w:hAnsi="Times New Roman" w:cs="Times New Roman"/>
          <w:sz w:val="24"/>
          <w:szCs w:val="24"/>
        </w:rPr>
        <w:t>processes. U</w:t>
      </w:r>
      <w:r w:rsidR="00C65ED5">
        <w:rPr>
          <w:rFonts w:ascii="Times New Roman" w:hAnsi="Times New Roman" w:cs="Times New Roman"/>
          <w:sz w:val="24"/>
          <w:szCs w:val="24"/>
        </w:rPr>
        <w:t>nl</w:t>
      </w:r>
      <w:r w:rsidR="00CE501C">
        <w:rPr>
          <w:rFonts w:ascii="Times New Roman" w:hAnsi="Times New Roman" w:cs="Times New Roman"/>
          <w:sz w:val="24"/>
          <w:szCs w:val="24"/>
        </w:rPr>
        <w:t xml:space="preserve">ike Lewin’s model, Nadler-Tushman’s model requires that </w:t>
      </w:r>
      <w:r w:rsidR="00CE501C">
        <w:rPr>
          <w:rFonts w:ascii="Times New Roman" w:hAnsi="Times New Roman" w:cs="Times New Roman"/>
          <w:sz w:val="24"/>
          <w:szCs w:val="24"/>
        </w:rPr>
        <w:t xml:space="preserve">institutional components should exist in a state of equilibrium. It necessitates that relative balance should be established so that different organizational parts can work efficiently. The model is critical incoherence can lead to challenges that can cause organizational dysfunction and poor performance. However, the two models emphasize the need for inputs, outputs, and feedback as parts of a change process. Also, they stipulate how organizations should operate to achieve their objectives. The outcomes of these models are tangible </w:t>
      </w:r>
      <w:r w:rsidR="00C65ED5">
        <w:rPr>
          <w:rFonts w:ascii="Times New Roman" w:hAnsi="Times New Roman" w:cs="Times New Roman"/>
          <w:sz w:val="24"/>
          <w:szCs w:val="24"/>
        </w:rPr>
        <w:t>and depend on the group as well as individual dynamics. In the end, all stakeholders should be happy for the change to be considered a success.
</w:t>
      </w:r>
    </w:p>
    <w:p w:rsidR="00C65ED5" w:rsidP="00BC493D">
      <w:pPr>
        <w:spacing w:line="480" w:lineRule="auto"/>
        <w:rPr>
          <w:rFonts w:ascii="Times New Roman" w:hAnsi="Times New Roman" w:cs="Times New Roman"/>
          <w:sz w:val="24"/>
          <w:szCs w:val="24"/>
        </w:rPr>
      </w:pPr>
    </w:p>
    <w:p w:rsidR="00C65ED5" w:rsidP="00BC493D">
      <w:pPr>
        <w:spacing w:line="480" w:lineRule="auto"/>
        <w:rPr>
          <w:rFonts w:ascii="Times New Roman" w:hAnsi="Times New Roman" w:cs="Times New Roman"/>
          <w:sz w:val="24"/>
          <w:szCs w:val="24"/>
        </w:rPr>
      </w:pPr>
    </w:p>
    <w:p w:rsidR="00C65ED5" w:rsidP="00BC493D">
      <w:pPr>
        <w:spacing w:line="480" w:lineRule="auto"/>
        <w:rPr>
          <w:rFonts w:ascii="Times New Roman" w:hAnsi="Times New Roman" w:cs="Times New Roman"/>
          <w:sz w:val="24"/>
          <w:szCs w:val="24"/>
        </w:rPr>
      </w:pPr>
    </w:p>
    <w:p w:rsidR="00C65ED5" w:rsidP="00BC493D">
      <w:pPr>
        <w:spacing w:line="480" w:lineRule="auto"/>
        <w:rPr>
          <w:rFonts w:ascii="Times New Roman" w:hAnsi="Times New Roman" w:cs="Times New Roman"/>
          <w:sz w:val="24"/>
          <w:szCs w:val="24"/>
        </w:rPr>
      </w:pPr>
    </w:p>
    <w:p w:rsidR="00C65ED5" w:rsidP="00BC493D">
      <w:pPr>
        <w:spacing w:line="480" w:lineRule="auto"/>
        <w:rPr>
          <w:rFonts w:ascii="Times New Roman" w:hAnsi="Times New Roman" w:cs="Times New Roman"/>
          <w:sz w:val="24"/>
          <w:szCs w:val="24"/>
        </w:rPr>
      </w:pPr>
    </w:p>
    <w:p w:rsidR="00C65ED5" w:rsidP="00BC493D">
      <w:pPr>
        <w:spacing w:line="480" w:lineRule="auto"/>
        <w:rPr>
          <w:rFonts w:ascii="Times New Roman" w:hAnsi="Times New Roman" w:cs="Times New Roman"/>
          <w:sz w:val="24"/>
          <w:szCs w:val="24"/>
        </w:rPr>
      </w:pPr>
    </w:p>
    <w:p w:rsidR="00C65ED5" w:rsidP="00BC493D">
      <w:pPr>
        <w:spacing w:line="480" w:lineRule="auto"/>
        <w:rPr>
          <w:rFonts w:ascii="Times New Roman" w:hAnsi="Times New Roman" w:cs="Times New Roman"/>
          <w:sz w:val="24"/>
          <w:szCs w:val="24"/>
        </w:rPr>
      </w:pPr>
    </w:p>
    <w:p w:rsidR="00C65ED5" w:rsidP="00BC493D">
      <w:pPr>
        <w:spacing w:line="480" w:lineRule="auto"/>
        <w:rPr>
          <w:rFonts w:ascii="Times New Roman" w:hAnsi="Times New Roman" w:cs="Times New Roman"/>
          <w:sz w:val="24"/>
          <w:szCs w:val="24"/>
        </w:rPr>
      </w:pPr>
    </w:p>
    <w:p w:rsidR="00C65ED5" w:rsidP="00BC493D">
      <w:pPr>
        <w:spacing w:line="480" w:lineRule="auto"/>
        <w:rPr>
          <w:rFonts w:ascii="Times New Roman" w:hAnsi="Times New Roman" w:cs="Times New Roman"/>
          <w:sz w:val="24"/>
          <w:szCs w:val="24"/>
        </w:rPr>
      </w:pPr>
    </w:p>
    <w:p w:rsidR="00C65ED5" w:rsidP="00BC493D">
      <w:pPr>
        <w:spacing w:line="480" w:lineRule="auto"/>
        <w:rPr>
          <w:rFonts w:ascii="Times New Roman" w:hAnsi="Times New Roman" w:cs="Times New Roman"/>
          <w:sz w:val="24"/>
          <w:szCs w:val="24"/>
        </w:rPr>
      </w:pPr>
    </w:p>
    <w:p w:rsidR="00C65ED5" w:rsidP="00BC493D">
      <w:pPr>
        <w:spacing w:line="480" w:lineRule="auto"/>
        <w:rPr>
          <w:rFonts w:ascii="Times New Roman" w:hAnsi="Times New Roman" w:cs="Times New Roman"/>
          <w:sz w:val="24"/>
          <w:szCs w:val="24"/>
        </w:rPr>
      </w:pPr>
    </w:p>
    <w:p w:rsidR="00C65ED5" w:rsidP="00C65ED5">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C65ED5" w:rsidP="00C65ED5">
      <w:pPr>
        <w:spacing w:line="480" w:lineRule="auto"/>
        <w:rPr>
          <w:rFonts w:ascii="Times New Roman" w:hAnsi="Times New Roman" w:cs="Times New Roman"/>
          <w:sz w:val="24"/>
          <w:szCs w:val="24"/>
        </w:rPr>
      </w:pPr>
      <w:r>
        <w:rPr>
          <w:rFonts w:ascii="Times New Roman" w:hAnsi="Times New Roman" w:cs="Times New Roman"/>
          <w:sz w:val="24"/>
          <w:szCs w:val="24"/>
        </w:rPr>
        <w:t>Anastasia, J. (2015). Major approaches &amp; models of change management. Cleverism. Retrieved</w:t>
      </w:r>
    </w:p>
    <w:p w:rsidR="00C65ED5" w:rsidP="00C65ED5">
      <w:pPr>
        <w:spacing w:line="480" w:lineRule="auto"/>
        <w:rPr>
          <w:rFonts w:ascii="Times New Roman" w:hAnsi="Times New Roman" w:cs="Times New Roman"/>
          <w:sz w:val="24"/>
          <w:szCs w:val="24"/>
        </w:rPr>
      </w:pPr>
      <w:r>
        <w:rPr>
          <w:rFonts w:ascii="Times New Roman" w:hAnsi="Times New Roman" w:cs="Times New Roman"/>
          <w:sz w:val="24"/>
          <w:szCs w:val="24"/>
        </w:rPr>
        <w:tab/>
        <w:t>f</w:t>
      </w:r>
      <w:bookmarkStart w:id="0" w:name="_GoBack"/>
      <w:bookmarkEnd w:id="0"/>
      <w:r>
        <w:rPr>
          <w:rFonts w:ascii="Times New Roman" w:hAnsi="Times New Roman" w:cs="Times New Roman"/>
          <w:sz w:val="24"/>
          <w:szCs w:val="24"/>
        </w:rPr>
        <w:t>rom</w:t>
      </w:r>
    </w:p>
    <w:p w:rsidR="00C65ED5" w:rsidP="00C65ED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C65ED5">
          <w:rPr>
            <w:rStyle w:val="Hyperlink"/>
            <w:rFonts w:ascii="Times New Roman" w:hAnsi="Times New Roman" w:cs="Times New Roman"/>
            <w:sz w:val="24"/>
            <w:szCs w:val="24"/>
          </w:rPr>
          <w:t>https://www.cleverism.com/major-approaches-models-of-change-management/</w:t>
        </w:r>
      </w:hyperlink>
    </w:p>
    <w:p w:rsidR="00C65ED5" w:rsidRPr="007F7DBB" w:rsidP="00BC493D">
      <w:pPr>
        <w:spacing w:line="480" w:lineRule="auto"/>
        <w:rPr>
          <w:rFonts w:ascii="Times New Roman" w:hAnsi="Times New Roman" w:cs="Times New Roman"/>
          <w:sz w:val="24"/>
          <w:szCs w:val="24"/>
        </w:rPr>
      </w:pPr>
    </w:p>
    <w:sectPr w:rsidSect="007F7DB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7DBB" w:rsidRPr="007F7DBB" w:rsidP="007F7DBB">
    <w:pPr>
      <w:pStyle w:val="Header"/>
      <w:spacing w:line="480" w:lineRule="auto"/>
      <w:rPr>
        <w:rFonts w:ascii="Times New Roman" w:hAnsi="Times New Roman" w:cs="Times New Roman"/>
        <w:sz w:val="24"/>
        <w:szCs w:val="24"/>
      </w:rPr>
    </w:pPr>
    <w:r w:rsidRPr="007F7DBB">
      <w:rPr>
        <w:rFonts w:ascii="Times New Roman" w:hAnsi="Times New Roman" w:cs="Times New Roman"/>
        <w:sz w:val="24"/>
        <w:szCs w:val="24"/>
      </w:rPr>
      <w:t xml:space="preserve">MODEL OF ORGANIZATION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97925082"/>
        <w:docPartObj>
          <w:docPartGallery w:val="Page Numbers (Top of Page)"/>
          <w:docPartUnique/>
        </w:docPartObj>
      </w:sdtPr>
      <w:sdtEndPr>
        <w:rPr>
          <w:noProof/>
        </w:rPr>
      </w:sdtEndPr>
      <w:sdtContent>
        <w:r w:rsidRPr="007F7DBB">
          <w:rPr>
            <w:rFonts w:ascii="Times New Roman" w:hAnsi="Times New Roman" w:cs="Times New Roman"/>
            <w:sz w:val="24"/>
            <w:szCs w:val="24"/>
          </w:rPr>
          <w:fldChar w:fldCharType="begin"/>
        </w:r>
        <w:r w:rsidRPr="007F7DBB">
          <w:rPr>
            <w:rFonts w:ascii="Times New Roman" w:hAnsi="Times New Roman" w:cs="Times New Roman"/>
            <w:sz w:val="24"/>
            <w:szCs w:val="24"/>
          </w:rPr>
          <w:instrText xml:space="preserve"> PAGE   \* MERGEFORMAT </w:instrText>
        </w:r>
        <w:r w:rsidRPr="007F7DBB">
          <w:rPr>
            <w:rFonts w:ascii="Times New Roman" w:hAnsi="Times New Roman" w:cs="Times New Roman"/>
            <w:sz w:val="24"/>
            <w:szCs w:val="24"/>
          </w:rPr>
          <w:fldChar w:fldCharType="separate"/>
        </w:r>
        <w:r w:rsidR="00C65ED5">
          <w:rPr>
            <w:rFonts w:ascii="Times New Roman" w:hAnsi="Times New Roman" w:cs="Times New Roman"/>
            <w:noProof/>
            <w:sz w:val="24"/>
            <w:szCs w:val="24"/>
          </w:rPr>
          <w:t>4</w:t>
        </w:r>
        <w:r w:rsidRPr="007F7DB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7DBB" w:rsidRPr="007F7DBB" w:rsidP="007F7DBB">
    <w:pPr>
      <w:pStyle w:val="Header"/>
      <w:spacing w:line="480" w:lineRule="auto"/>
      <w:rPr>
        <w:rFonts w:ascii="Times New Roman" w:hAnsi="Times New Roman" w:cs="Times New Roman"/>
        <w:sz w:val="24"/>
        <w:szCs w:val="24"/>
      </w:rPr>
    </w:pPr>
    <w:r w:rsidRPr="007F7DBB">
      <w:rPr>
        <w:rFonts w:ascii="Times New Roman" w:hAnsi="Times New Roman" w:cs="Times New Roman"/>
        <w:sz w:val="24"/>
        <w:szCs w:val="24"/>
      </w:rPr>
      <w:t xml:space="preserve">Running head: MODEL OF ORGANIZATION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02064983"/>
        <w:docPartObj>
          <w:docPartGallery w:val="Page Numbers (Top of Page)"/>
          <w:docPartUnique/>
        </w:docPartObj>
      </w:sdtPr>
      <w:sdtEndPr>
        <w:rPr>
          <w:noProof/>
        </w:rPr>
      </w:sdtEndPr>
      <w:sdtContent>
        <w:r w:rsidRPr="007F7DBB">
          <w:rPr>
            <w:rFonts w:ascii="Times New Roman" w:hAnsi="Times New Roman" w:cs="Times New Roman"/>
            <w:sz w:val="24"/>
            <w:szCs w:val="24"/>
          </w:rPr>
          <w:fldChar w:fldCharType="begin"/>
        </w:r>
        <w:r w:rsidRPr="007F7DBB">
          <w:rPr>
            <w:rFonts w:ascii="Times New Roman" w:hAnsi="Times New Roman" w:cs="Times New Roman"/>
            <w:sz w:val="24"/>
            <w:szCs w:val="24"/>
          </w:rPr>
          <w:instrText xml:space="preserve"> PAGE   \* MERGEFORMAT </w:instrText>
        </w:r>
        <w:r w:rsidRPr="007F7DBB">
          <w:rPr>
            <w:rFonts w:ascii="Times New Roman" w:hAnsi="Times New Roman" w:cs="Times New Roman"/>
            <w:sz w:val="24"/>
            <w:szCs w:val="24"/>
          </w:rPr>
          <w:fldChar w:fldCharType="separate"/>
        </w:r>
        <w:r w:rsidR="00C65ED5">
          <w:rPr>
            <w:rFonts w:ascii="Times New Roman" w:hAnsi="Times New Roman" w:cs="Times New Roman"/>
            <w:noProof/>
            <w:sz w:val="24"/>
            <w:szCs w:val="24"/>
          </w:rPr>
          <w:t>1</w:t>
        </w:r>
        <w:r w:rsidRPr="007F7DB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DBB"/>
    <w:rsid w:val="001D2666"/>
    <w:rsid w:val="004411BC"/>
    <w:rsid w:val="00456C18"/>
    <w:rsid w:val="005C42F4"/>
    <w:rsid w:val="007F7DBB"/>
    <w:rsid w:val="0080412D"/>
    <w:rsid w:val="00832F44"/>
    <w:rsid w:val="00BC493D"/>
    <w:rsid w:val="00BD4F4E"/>
    <w:rsid w:val="00C65ED5"/>
    <w:rsid w:val="00CD4E31"/>
    <w:rsid w:val="00CE501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D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DBB"/>
  </w:style>
  <w:style w:type="paragraph" w:styleId="Footer">
    <w:name w:val="footer"/>
    <w:basedOn w:val="Normal"/>
    <w:link w:val="FooterChar"/>
    <w:uiPriority w:val="99"/>
    <w:unhideWhenUsed/>
    <w:rsid w:val="007F7D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DBB"/>
  </w:style>
  <w:style w:type="character" w:styleId="Hyperlink">
    <w:name w:val="Hyperlink"/>
    <w:basedOn w:val="DefaultParagraphFont"/>
    <w:uiPriority w:val="99"/>
    <w:unhideWhenUsed/>
    <w:rsid w:val="00C65E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leverism.com/major-approaches-models-of-change-management/"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4</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2019-09-06T09:04:00Z</dcterms:created>
  <dcterms:modified xsi:type="dcterms:W3CDTF">2019-09-06T13:28:00Z</dcterms:modified>
</cp:coreProperties>
</file>